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9D46" w14:textId="77777777" w:rsidR="001E1B17" w:rsidRPr="00CD1228" w:rsidRDefault="001E1B17" w:rsidP="002C5F00">
      <w:pPr>
        <w:spacing w:after="0" w:line="240" w:lineRule="auto"/>
        <w:ind w:firstLine="567"/>
        <w:jc w:val="center"/>
        <w:rPr>
          <w:rFonts w:ascii="Times New Roman" w:hAnsi="Times New Roman" w:cs="Times New Roman"/>
          <w:b/>
          <w:sz w:val="28"/>
          <w:szCs w:val="28"/>
          <w:lang w:val="kk-KZ"/>
        </w:rPr>
      </w:pPr>
      <w:r w:rsidRPr="00CD1228">
        <w:rPr>
          <w:rFonts w:ascii="Times New Roman" w:hAnsi="Times New Roman" w:cs="Times New Roman"/>
          <w:b/>
          <w:sz w:val="28"/>
          <w:szCs w:val="28"/>
          <w:lang w:val="kk-KZ"/>
        </w:rPr>
        <w:t>«Сыни ойлау» пәні бойынша</w:t>
      </w:r>
    </w:p>
    <w:p w14:paraId="5D3228D2" w14:textId="77777777" w:rsidR="001E1B17" w:rsidRPr="00CD1228" w:rsidRDefault="001E1B17" w:rsidP="002C5F00">
      <w:pPr>
        <w:spacing w:after="0" w:line="240" w:lineRule="auto"/>
        <w:ind w:firstLine="567"/>
        <w:jc w:val="center"/>
        <w:rPr>
          <w:rFonts w:ascii="Times New Roman" w:hAnsi="Times New Roman" w:cs="Times New Roman"/>
          <w:b/>
          <w:sz w:val="28"/>
          <w:szCs w:val="28"/>
          <w:lang w:val="kk-KZ"/>
        </w:rPr>
      </w:pPr>
    </w:p>
    <w:p w14:paraId="6854E870" w14:textId="77777777" w:rsidR="001E1B17" w:rsidRPr="00CD1228" w:rsidRDefault="001E1B17" w:rsidP="002C5F00">
      <w:pPr>
        <w:spacing w:after="0" w:line="240" w:lineRule="auto"/>
        <w:ind w:firstLine="567"/>
        <w:jc w:val="center"/>
        <w:rPr>
          <w:rFonts w:ascii="Times New Roman" w:hAnsi="Times New Roman" w:cs="Times New Roman"/>
          <w:b/>
          <w:sz w:val="28"/>
          <w:szCs w:val="28"/>
          <w:lang w:val="kk-KZ"/>
        </w:rPr>
      </w:pPr>
      <w:r w:rsidRPr="00CD1228">
        <w:rPr>
          <w:rFonts w:ascii="Times New Roman" w:hAnsi="Times New Roman" w:cs="Times New Roman"/>
          <w:b/>
          <w:sz w:val="28"/>
          <w:szCs w:val="28"/>
          <w:lang w:val="kk-KZ"/>
        </w:rPr>
        <w:t>БӨЖ тапсырмасына әдістемелік нұсқау</w:t>
      </w:r>
    </w:p>
    <w:p w14:paraId="1C65FCF6" w14:textId="77777777" w:rsidR="001E1B17" w:rsidRPr="00CD1228" w:rsidRDefault="001E1B17" w:rsidP="002C5F00">
      <w:pPr>
        <w:spacing w:after="0" w:line="240" w:lineRule="auto"/>
        <w:ind w:firstLine="567"/>
        <w:jc w:val="center"/>
        <w:rPr>
          <w:rFonts w:ascii="Times New Roman" w:hAnsi="Times New Roman" w:cs="Times New Roman"/>
          <w:b/>
          <w:sz w:val="28"/>
          <w:szCs w:val="28"/>
          <w:lang w:val="kk-KZ"/>
        </w:rPr>
      </w:pPr>
    </w:p>
    <w:p w14:paraId="0FA62EE7" w14:textId="77777777" w:rsidR="001E1B17" w:rsidRPr="00CD1228" w:rsidRDefault="00B46F97" w:rsidP="002C5F00">
      <w:pPr>
        <w:spacing w:after="0" w:line="240" w:lineRule="auto"/>
        <w:ind w:firstLine="567"/>
        <w:jc w:val="center"/>
        <w:rPr>
          <w:rFonts w:ascii="Times New Roman" w:hAnsi="Times New Roman" w:cs="Times New Roman"/>
          <w:b/>
          <w:sz w:val="28"/>
          <w:szCs w:val="28"/>
          <w:lang w:val="kk-KZ"/>
        </w:rPr>
      </w:pPr>
      <w:r w:rsidRPr="00CD1228">
        <w:rPr>
          <w:rFonts w:ascii="Times New Roman" w:hAnsi="Times New Roman" w:cs="Times New Roman"/>
          <w:b/>
          <w:sz w:val="28"/>
          <w:szCs w:val="28"/>
          <w:lang w:val="kk-KZ"/>
        </w:rPr>
        <w:t>6</w:t>
      </w:r>
      <w:r w:rsidR="001E1B17" w:rsidRPr="00CD1228">
        <w:rPr>
          <w:rFonts w:ascii="Times New Roman" w:hAnsi="Times New Roman" w:cs="Times New Roman"/>
          <w:b/>
          <w:sz w:val="28"/>
          <w:szCs w:val="28"/>
          <w:lang w:val="kk-KZ"/>
        </w:rPr>
        <w:t xml:space="preserve"> БӨЖ</w:t>
      </w:r>
    </w:p>
    <w:p w14:paraId="75621CF8" w14:textId="77777777" w:rsidR="001E1B17" w:rsidRPr="005639AC" w:rsidRDefault="001E1B17" w:rsidP="005639AC">
      <w:pPr>
        <w:spacing w:after="0" w:line="240" w:lineRule="auto"/>
        <w:ind w:firstLine="567"/>
        <w:jc w:val="both"/>
        <w:rPr>
          <w:rFonts w:ascii="Times New Roman" w:hAnsi="Times New Roman" w:cs="Times New Roman"/>
          <w:sz w:val="24"/>
          <w:szCs w:val="24"/>
          <w:lang w:val="kk-KZ"/>
        </w:rPr>
      </w:pPr>
    </w:p>
    <w:tbl>
      <w:tblPr>
        <w:tblStyle w:val="a7"/>
        <w:tblW w:w="10632" w:type="dxa"/>
        <w:tblInd w:w="-998" w:type="dxa"/>
        <w:tblLook w:val="04A0" w:firstRow="1" w:lastRow="0" w:firstColumn="1" w:lastColumn="0" w:noHBand="0" w:noVBand="1"/>
      </w:tblPr>
      <w:tblGrid>
        <w:gridCol w:w="848"/>
        <w:gridCol w:w="3212"/>
        <w:gridCol w:w="2588"/>
        <w:gridCol w:w="730"/>
        <w:gridCol w:w="1736"/>
        <w:gridCol w:w="1518"/>
      </w:tblGrid>
      <w:tr w:rsidR="005639AC" w:rsidRPr="005639AC" w14:paraId="23CAA3C4" w14:textId="77777777" w:rsidTr="00DC5B25">
        <w:tc>
          <w:tcPr>
            <w:tcW w:w="851" w:type="dxa"/>
          </w:tcPr>
          <w:p w14:paraId="4FFE5A1E" w14:textId="77777777" w:rsidR="001E1B17" w:rsidRPr="005639AC" w:rsidRDefault="001E1B17" w:rsidP="005639AC">
            <w:pPr>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w:t>
            </w:r>
          </w:p>
        </w:tc>
        <w:tc>
          <w:tcPr>
            <w:tcW w:w="3220" w:type="dxa"/>
          </w:tcPr>
          <w:p w14:paraId="6BD40CD5" w14:textId="77777777" w:rsidR="001E1B17" w:rsidRPr="005639AC" w:rsidRDefault="001E1B17" w:rsidP="005639AC">
            <w:pPr>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Тапсырма</w:t>
            </w:r>
          </w:p>
        </w:tc>
        <w:tc>
          <w:tcPr>
            <w:tcW w:w="2592" w:type="dxa"/>
          </w:tcPr>
          <w:p w14:paraId="40FD42B6" w14:textId="77777777" w:rsidR="001E1B17" w:rsidRPr="005639AC" w:rsidRDefault="001E1B17" w:rsidP="005639AC">
            <w:pPr>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Мақсаты</w:t>
            </w:r>
          </w:p>
        </w:tc>
        <w:tc>
          <w:tcPr>
            <w:tcW w:w="709" w:type="dxa"/>
          </w:tcPr>
          <w:p w14:paraId="4EF5195B" w14:textId="77777777" w:rsidR="001E1B17" w:rsidRPr="005639AC" w:rsidRDefault="001E1B17" w:rsidP="005639AC">
            <w:pPr>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Апта</w:t>
            </w:r>
          </w:p>
        </w:tc>
        <w:tc>
          <w:tcPr>
            <w:tcW w:w="1737" w:type="dxa"/>
          </w:tcPr>
          <w:p w14:paraId="2BDA9EB6" w14:textId="77777777" w:rsidR="001E1B17" w:rsidRPr="005639AC" w:rsidRDefault="001E1B17" w:rsidP="005639AC">
            <w:pPr>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Орындалу формасы</w:t>
            </w:r>
          </w:p>
        </w:tc>
        <w:tc>
          <w:tcPr>
            <w:tcW w:w="1523" w:type="dxa"/>
          </w:tcPr>
          <w:p w14:paraId="7D07801C" w14:textId="77777777" w:rsidR="001E1B17" w:rsidRPr="005639AC" w:rsidRDefault="001E1B17" w:rsidP="005639AC">
            <w:pPr>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Макс балл</w:t>
            </w:r>
          </w:p>
        </w:tc>
      </w:tr>
      <w:tr w:rsidR="005639AC" w:rsidRPr="00CD1228" w14:paraId="15D80A5C" w14:textId="77777777" w:rsidTr="00DC5B25">
        <w:tc>
          <w:tcPr>
            <w:tcW w:w="851" w:type="dxa"/>
          </w:tcPr>
          <w:p w14:paraId="2FF957C4" w14:textId="77777777" w:rsidR="001E1B17" w:rsidRPr="005639AC" w:rsidRDefault="001E1B17" w:rsidP="005639AC">
            <w:pPr>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2</w:t>
            </w:r>
          </w:p>
        </w:tc>
        <w:tc>
          <w:tcPr>
            <w:tcW w:w="3220" w:type="dxa"/>
          </w:tcPr>
          <w:p w14:paraId="0BA8D193" w14:textId="77777777" w:rsidR="001E1B17" w:rsidRPr="005639AC" w:rsidRDefault="001E1B17" w:rsidP="005639AC">
            <w:pPr>
              <w:jc w:val="both"/>
              <w:rPr>
                <w:rFonts w:ascii="Times New Roman" w:hAnsi="Times New Roman" w:cs="Times New Roman"/>
                <w:sz w:val="24"/>
                <w:szCs w:val="24"/>
                <w:lang w:val="kk-KZ"/>
              </w:rPr>
            </w:pPr>
          </w:p>
          <w:p w14:paraId="667C9FEF" w14:textId="77777777" w:rsidR="001E1B17" w:rsidRDefault="00492860" w:rsidP="005639AC">
            <w:pPr>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«Сыни ойлау пәні» және  «Шығармашылық және сыни ойлау»</w:t>
            </w:r>
            <w:r w:rsidR="0076742E">
              <w:rPr>
                <w:rFonts w:ascii="Times New Roman" w:hAnsi="Times New Roman" w:cs="Times New Roman"/>
                <w:sz w:val="24"/>
                <w:szCs w:val="24"/>
                <w:lang w:val="kk-KZ"/>
              </w:rPr>
              <w:t>, «Сыни ойлаудың тарихы», «Сыни ойлаудың психология мен педагогикада қолданылуы», «Сыни ойлаудың қазіргі заманғы маңызы», «Сыни ойлаудың қолданылу тетіктері»</w:t>
            </w:r>
            <w:r w:rsidR="00733AE1">
              <w:rPr>
                <w:rFonts w:ascii="Times New Roman" w:hAnsi="Times New Roman" w:cs="Times New Roman"/>
                <w:sz w:val="24"/>
                <w:szCs w:val="24"/>
                <w:lang w:val="kk-KZ"/>
              </w:rPr>
              <w:t>, «Сыни ойлау мен софистика»</w:t>
            </w:r>
            <w:r w:rsidR="0076742E">
              <w:rPr>
                <w:rFonts w:ascii="Times New Roman" w:hAnsi="Times New Roman" w:cs="Times New Roman"/>
                <w:sz w:val="24"/>
                <w:szCs w:val="24"/>
                <w:lang w:val="kk-KZ"/>
              </w:rPr>
              <w:t xml:space="preserve">   мәселелері </w:t>
            </w:r>
            <w:r w:rsidRPr="005639AC">
              <w:rPr>
                <w:rFonts w:ascii="Times New Roman" w:hAnsi="Times New Roman" w:cs="Times New Roman"/>
                <w:sz w:val="24"/>
                <w:szCs w:val="24"/>
                <w:lang w:val="kk-KZ"/>
              </w:rPr>
              <w:t xml:space="preserve"> бойынша терминдер мен түсініктерді қайта таразылау</w:t>
            </w:r>
          </w:p>
          <w:p w14:paraId="5610821E" w14:textId="77777777" w:rsidR="00CD1228" w:rsidRDefault="00CD1228" w:rsidP="005639AC">
            <w:pPr>
              <w:jc w:val="both"/>
              <w:rPr>
                <w:rFonts w:ascii="Times New Roman" w:hAnsi="Times New Roman" w:cs="Times New Roman"/>
                <w:sz w:val="24"/>
                <w:szCs w:val="24"/>
                <w:lang w:val="kk-KZ"/>
              </w:rPr>
            </w:pPr>
            <w:r>
              <w:rPr>
                <w:rFonts w:ascii="Times New Roman" w:hAnsi="Times New Roman" w:cs="Times New Roman"/>
                <w:sz w:val="24"/>
                <w:szCs w:val="24"/>
                <w:lang w:val="kk-KZ"/>
              </w:rPr>
              <w:t>Терминдердің мағынасын түсіндіру</w:t>
            </w:r>
          </w:p>
          <w:p w14:paraId="525CA11F" w14:textId="77777777" w:rsidR="00894D60" w:rsidRPr="005639AC" w:rsidRDefault="00894D60" w:rsidP="005639AC">
            <w:pPr>
              <w:jc w:val="both"/>
              <w:rPr>
                <w:rFonts w:ascii="Times New Roman" w:hAnsi="Times New Roman" w:cs="Times New Roman"/>
                <w:sz w:val="24"/>
                <w:szCs w:val="24"/>
                <w:lang w:val="kk-KZ"/>
              </w:rPr>
            </w:pPr>
          </w:p>
        </w:tc>
        <w:tc>
          <w:tcPr>
            <w:tcW w:w="2592" w:type="dxa"/>
          </w:tcPr>
          <w:p w14:paraId="469E1580" w14:textId="77777777" w:rsidR="001E1B17" w:rsidRDefault="00920C15" w:rsidP="005639AC">
            <w:pPr>
              <w:jc w:val="both"/>
              <w:rPr>
                <w:rFonts w:ascii="Times New Roman" w:hAnsi="Times New Roman" w:cs="Times New Roman"/>
                <w:sz w:val="24"/>
                <w:szCs w:val="24"/>
                <w:lang w:val="kk-KZ"/>
              </w:rPr>
            </w:pPr>
            <w:r w:rsidRPr="005639AC">
              <w:rPr>
                <w:rFonts w:ascii="Times New Roman" w:hAnsi="Times New Roman" w:cs="Times New Roman"/>
                <w:bCs/>
                <w:sz w:val="24"/>
                <w:szCs w:val="24"/>
                <w:lang w:val="kk-KZ"/>
              </w:rPr>
              <w:t>И</w:t>
            </w:r>
            <w:r w:rsidRPr="005639AC">
              <w:rPr>
                <w:rFonts w:ascii="Times New Roman" w:hAnsi="Times New Roman" w:cs="Times New Roman"/>
                <w:sz w:val="24"/>
                <w:szCs w:val="24"/>
                <w:lang w:val="kk-KZ"/>
              </w:rPr>
              <w:t>деалдарды, құндылықтарды, нормаларды түсінуге арналған философиялық және дүниетанымдық көзқарастардың нұсқаларын сыни тұрғыдан бағалау;</w:t>
            </w:r>
            <w:r w:rsidR="0076742E">
              <w:rPr>
                <w:rFonts w:ascii="Times New Roman" w:hAnsi="Times New Roman" w:cs="Times New Roman"/>
                <w:sz w:val="24"/>
                <w:szCs w:val="24"/>
                <w:lang w:val="kk-KZ"/>
              </w:rPr>
              <w:t xml:space="preserve"> әрбір терминдер мен түсі</w:t>
            </w:r>
            <w:r w:rsidR="00CD1228">
              <w:rPr>
                <w:rFonts w:ascii="Times New Roman" w:hAnsi="Times New Roman" w:cs="Times New Roman"/>
                <w:sz w:val="24"/>
                <w:szCs w:val="24"/>
                <w:lang w:val="kk-KZ"/>
              </w:rPr>
              <w:t>н</w:t>
            </w:r>
            <w:r w:rsidR="0076742E">
              <w:rPr>
                <w:rFonts w:ascii="Times New Roman" w:hAnsi="Times New Roman" w:cs="Times New Roman"/>
                <w:sz w:val="24"/>
                <w:szCs w:val="24"/>
                <w:lang w:val="kk-KZ"/>
              </w:rPr>
              <w:t>і</w:t>
            </w:r>
            <w:r w:rsidR="00CD1228">
              <w:rPr>
                <w:rFonts w:ascii="Times New Roman" w:hAnsi="Times New Roman" w:cs="Times New Roman"/>
                <w:sz w:val="24"/>
                <w:szCs w:val="24"/>
                <w:lang w:val="kk-KZ"/>
              </w:rPr>
              <w:t xml:space="preserve">ктерге баға беруге дағыдыландыру. </w:t>
            </w:r>
          </w:p>
          <w:p w14:paraId="39ABB747" w14:textId="77777777" w:rsidR="002E1BB7" w:rsidRPr="005639AC" w:rsidRDefault="002E1BB7" w:rsidP="005639AC">
            <w:pPr>
              <w:jc w:val="both"/>
              <w:rPr>
                <w:rFonts w:ascii="Times New Roman" w:hAnsi="Times New Roman" w:cs="Times New Roman"/>
                <w:bCs/>
                <w:sz w:val="24"/>
                <w:szCs w:val="24"/>
                <w:lang w:val="kk-KZ"/>
              </w:rPr>
            </w:pPr>
            <w:r>
              <w:rPr>
                <w:rFonts w:ascii="Times New Roman" w:hAnsi="Times New Roman" w:cs="Times New Roman"/>
                <w:sz w:val="24"/>
                <w:szCs w:val="24"/>
                <w:lang w:val="kk-KZ"/>
              </w:rPr>
              <w:t>Терминдерге де сыни пікірлер білдіруге де үйрету</w:t>
            </w:r>
          </w:p>
        </w:tc>
        <w:tc>
          <w:tcPr>
            <w:tcW w:w="709" w:type="dxa"/>
          </w:tcPr>
          <w:p w14:paraId="0BA2E83A" w14:textId="77777777" w:rsidR="001E1B17" w:rsidRPr="005639AC" w:rsidRDefault="007E6098" w:rsidP="005639AC">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737" w:type="dxa"/>
          </w:tcPr>
          <w:p w14:paraId="03B3ACDA" w14:textId="77777777" w:rsidR="001E1B17" w:rsidRPr="005639AC" w:rsidRDefault="00AA13AA" w:rsidP="005639AC">
            <w:pPr>
              <w:jc w:val="both"/>
              <w:rPr>
                <w:rFonts w:ascii="Times New Roman" w:hAnsi="Times New Roman" w:cs="Times New Roman"/>
                <w:bCs/>
                <w:sz w:val="24"/>
                <w:szCs w:val="24"/>
                <w:lang w:val="kk-KZ"/>
              </w:rPr>
            </w:pPr>
            <w:r w:rsidRPr="005639AC">
              <w:rPr>
                <w:rFonts w:ascii="Times New Roman" w:hAnsi="Times New Roman" w:cs="Times New Roman"/>
                <w:sz w:val="24"/>
                <w:szCs w:val="24"/>
                <w:lang w:val="kk-KZ"/>
              </w:rPr>
              <w:t>Негізгі ұғымдардың түсіндірмесін дайындау, глоссарий жасау</w:t>
            </w:r>
          </w:p>
        </w:tc>
        <w:tc>
          <w:tcPr>
            <w:tcW w:w="1523" w:type="dxa"/>
          </w:tcPr>
          <w:p w14:paraId="1EFAC804" w14:textId="77777777" w:rsidR="001E1B17" w:rsidRPr="005639AC" w:rsidRDefault="001E1B17" w:rsidP="005639AC">
            <w:pPr>
              <w:ind w:right="317"/>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15</w:t>
            </w:r>
          </w:p>
        </w:tc>
      </w:tr>
    </w:tbl>
    <w:p w14:paraId="1C123B26" w14:textId="77777777" w:rsidR="001E1B17" w:rsidRPr="005639AC" w:rsidRDefault="001E1B17" w:rsidP="005639AC">
      <w:pPr>
        <w:pStyle w:val="a5"/>
        <w:tabs>
          <w:tab w:val="left" w:pos="1241"/>
        </w:tabs>
        <w:kinsoku w:val="0"/>
        <w:overflowPunct w:val="0"/>
        <w:spacing w:after="0" w:line="240" w:lineRule="auto"/>
        <w:ind w:right="107"/>
        <w:jc w:val="both"/>
        <w:rPr>
          <w:rFonts w:ascii="Times New Roman" w:hAnsi="Times New Roman" w:cs="Times New Roman"/>
          <w:bCs/>
          <w:spacing w:val="-1"/>
          <w:sz w:val="24"/>
          <w:szCs w:val="24"/>
          <w:lang w:val="kk-KZ"/>
        </w:rPr>
      </w:pPr>
    </w:p>
    <w:p w14:paraId="0273DE7A" w14:textId="77777777" w:rsidR="006A7B93" w:rsidRPr="005639AC" w:rsidRDefault="00894D60" w:rsidP="008A05E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Студентке сыни ойлау пәніне қатысты бірнеше </w:t>
      </w:r>
      <w:r w:rsidR="006A7B93" w:rsidRPr="005639AC">
        <w:rPr>
          <w:rFonts w:ascii="Times New Roman" w:hAnsi="Times New Roman" w:cs="Times New Roman"/>
          <w:sz w:val="24"/>
          <w:szCs w:val="24"/>
          <w:lang w:val="kk-KZ"/>
        </w:rPr>
        <w:t xml:space="preserve"> термин беріледі</w:t>
      </w:r>
      <w:r>
        <w:rPr>
          <w:rFonts w:ascii="Times New Roman" w:hAnsi="Times New Roman" w:cs="Times New Roman"/>
          <w:sz w:val="24"/>
          <w:szCs w:val="24"/>
          <w:lang w:val="kk-KZ"/>
        </w:rPr>
        <w:t xml:space="preserve"> (3-5 термин)</w:t>
      </w:r>
      <w:r w:rsidR="006A7B93" w:rsidRPr="005639AC">
        <w:rPr>
          <w:rFonts w:ascii="Times New Roman" w:hAnsi="Times New Roman" w:cs="Times New Roman"/>
          <w:sz w:val="24"/>
          <w:szCs w:val="24"/>
          <w:lang w:val="kk-KZ"/>
        </w:rPr>
        <w:t xml:space="preserve">, студенттер берілген терминге жеке-жеке әрқайсысы өз бетінше еш жерде көрсетілмеген мысалдар арқылы қысқаша түрде өз түсінігін көрсетуі керек: бес-алты сөйлем. Немесе керісінше термин мен ұғымдар мағынасы айтылады да, оның термин атауы мен ұғым атауы сұралады. </w:t>
      </w:r>
    </w:p>
    <w:p w14:paraId="322A8E3E" w14:textId="77777777" w:rsidR="008A05EC" w:rsidRDefault="00CB25F4" w:rsidP="008A05EC">
      <w:pPr>
        <w:spacing w:after="0" w:line="240" w:lineRule="auto"/>
        <w:ind w:firstLine="720"/>
        <w:jc w:val="both"/>
        <w:rPr>
          <w:rFonts w:ascii="Times New Roman" w:hAnsi="Times New Roman" w:cs="Times New Roman"/>
          <w:sz w:val="24"/>
          <w:szCs w:val="24"/>
          <w:lang w:val="kk-KZ"/>
        </w:rPr>
      </w:pPr>
      <w:r w:rsidRPr="00CB25F4">
        <w:rPr>
          <w:rFonts w:ascii="Times New Roman" w:hAnsi="Times New Roman" w:cs="Times New Roman"/>
          <w:sz w:val="24"/>
          <w:szCs w:val="24"/>
          <w:lang w:val="kk-KZ"/>
        </w:rPr>
        <w:t xml:space="preserve">Өтілген тақырыптар бойынша терминдердің, ұғымдардың мағынасы мен түсіндірмесі ауызша сұралады. Әрбір студентке терминдер сұрақ болып қойылып отырылады. </w:t>
      </w:r>
    </w:p>
    <w:p w14:paraId="259FA28A" w14:textId="77777777" w:rsidR="008A05EC" w:rsidRPr="00CB25F4" w:rsidRDefault="008A05EC" w:rsidP="008A05EC">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Терминдерді түсіндіру бойынша, сол термин бойынша соңында сыни пікірлер ұсынуға да болады. </w:t>
      </w:r>
    </w:p>
    <w:p w14:paraId="782B5395" w14:textId="77777777" w:rsidR="006A7B93" w:rsidRPr="005639AC" w:rsidRDefault="006A7B93" w:rsidP="008A05EC">
      <w:pPr>
        <w:spacing w:after="0" w:line="240" w:lineRule="auto"/>
        <w:jc w:val="both"/>
        <w:rPr>
          <w:rFonts w:ascii="Times New Roman" w:hAnsi="Times New Roman" w:cs="Times New Roman"/>
          <w:sz w:val="24"/>
          <w:szCs w:val="24"/>
          <w:lang w:val="kk-KZ"/>
        </w:rPr>
      </w:pPr>
    </w:p>
    <w:p w14:paraId="313277F6" w14:textId="77777777" w:rsidR="006A7B93" w:rsidRPr="005639AC" w:rsidRDefault="006A7B93" w:rsidP="005639AC">
      <w:pPr>
        <w:spacing w:after="0" w:line="240" w:lineRule="auto"/>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Мысалы: идея, интуиция т.б.</w:t>
      </w:r>
    </w:p>
    <w:p w14:paraId="7830E384" w14:textId="77777777" w:rsidR="006A7B93" w:rsidRPr="005639AC" w:rsidRDefault="006A7B93" w:rsidP="005639AC">
      <w:pPr>
        <w:spacing w:after="0" w:line="240" w:lineRule="auto"/>
        <w:jc w:val="both"/>
        <w:rPr>
          <w:rFonts w:ascii="Times New Roman" w:hAnsi="Times New Roman" w:cs="Times New Roman"/>
          <w:sz w:val="24"/>
          <w:szCs w:val="24"/>
          <w:lang w:val="kk-KZ"/>
        </w:rPr>
      </w:pPr>
    </w:p>
    <w:p w14:paraId="06954647" w14:textId="77777777" w:rsidR="006A7B93" w:rsidRPr="005639AC" w:rsidRDefault="006A7B93" w:rsidP="005639AC">
      <w:pPr>
        <w:spacing w:after="0" w:line="240" w:lineRule="auto"/>
        <w:ind w:firstLine="720"/>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 xml:space="preserve">Үлгі: Интуиция. </w:t>
      </w:r>
    </w:p>
    <w:p w14:paraId="27B5C712" w14:textId="77777777" w:rsidR="006A7B93" w:rsidRPr="005639AC" w:rsidRDefault="006A7B93" w:rsidP="005639AC">
      <w:pPr>
        <w:spacing w:after="0" w:line="240" w:lineRule="auto"/>
        <w:ind w:firstLine="720"/>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 xml:space="preserve">Жауап: Сезім деген мағынаға жуықтайды, бірақ ақиқатқа тез бірден жету, яғни түйсіну деп те ұғынуға боллады. Бұл уақыттан тыс рационалды емес түрде жүзеге асады. Кейде, қазақтарда «Ішім сезіп тұр» деп айтылады. Ол да интиутивті түрде ақиқатты сезу. Оны бейсаналықпен шатастыруға болмайды. Бейсаналық барлық хайуанаттарда (жемтігін сезу) болады. Ал интуиция адамға тән: интеллектуалдық, эмоциялық т.б. Ғылыми ойлауда да кейде ақпараттардың ақиқат немесе жалған екендігі интиутивті түрде сұрыпталады. </w:t>
      </w:r>
    </w:p>
    <w:p w14:paraId="03A2B6A3" w14:textId="77777777" w:rsidR="006A7B93" w:rsidRPr="005639AC" w:rsidRDefault="006A7B93" w:rsidP="005639AC">
      <w:pPr>
        <w:spacing w:after="0" w:line="240" w:lineRule="auto"/>
        <w:jc w:val="both"/>
        <w:rPr>
          <w:rFonts w:ascii="Times New Roman" w:hAnsi="Times New Roman" w:cs="Times New Roman"/>
          <w:sz w:val="24"/>
          <w:szCs w:val="24"/>
          <w:lang w:val="kk-KZ"/>
        </w:rPr>
      </w:pPr>
    </w:p>
    <w:p w14:paraId="14454E6E" w14:textId="77777777" w:rsidR="006A7B93" w:rsidRPr="005639AC" w:rsidRDefault="006A7B93" w:rsidP="005639AC">
      <w:pPr>
        <w:spacing w:after="0" w:line="240" w:lineRule="auto"/>
        <w:ind w:firstLine="720"/>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 xml:space="preserve">Оқытушы сұрағы: Адамды әлемнің орталығына қою, оны әлемдегі басты көшбасшы деп санау және әлем тек адам үшін деген сияқты пікірлердің жиынтық ұғымы қалай аталады?  Студент жауабы – Антропоцентризм. </w:t>
      </w:r>
    </w:p>
    <w:p w14:paraId="41DE82D0" w14:textId="77777777" w:rsidR="006A7B93" w:rsidRPr="005639AC" w:rsidRDefault="006A7B93" w:rsidP="005639AC">
      <w:pPr>
        <w:spacing w:after="0" w:line="240" w:lineRule="auto"/>
        <w:jc w:val="both"/>
        <w:rPr>
          <w:rFonts w:ascii="Times New Roman" w:hAnsi="Times New Roman" w:cs="Times New Roman"/>
          <w:sz w:val="24"/>
          <w:szCs w:val="24"/>
          <w:lang w:val="kk-KZ"/>
        </w:rPr>
      </w:pPr>
    </w:p>
    <w:p w14:paraId="104D4FE4" w14:textId="77777777" w:rsidR="006A7B93" w:rsidRPr="005639AC" w:rsidRDefault="006A7B93" w:rsidP="005639AC">
      <w:pPr>
        <w:spacing w:after="0" w:line="240" w:lineRule="auto"/>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lastRenderedPageBreak/>
        <w:t>Авторлардан: Терминдердің түсіну деңгейін  анықтаудың шкаласын, түсіну дәрежесінің өрлеуін (градациясы) былайша құрастырамыз (төменнен жоғары қарай, толығырақ түсінуге қарай):</w:t>
      </w:r>
    </w:p>
    <w:p w14:paraId="00FE87A4" w14:textId="77777777" w:rsidR="006A7B93" w:rsidRPr="005639AC" w:rsidRDefault="006A7B93" w:rsidP="005639AC">
      <w:pPr>
        <w:spacing w:after="0" w:line="240" w:lineRule="auto"/>
        <w:jc w:val="both"/>
        <w:rPr>
          <w:rFonts w:ascii="Times New Roman" w:hAnsi="Times New Roman" w:cs="Times New Roman"/>
          <w:sz w:val="24"/>
          <w:szCs w:val="24"/>
          <w:lang w:val="kk-KZ"/>
        </w:rPr>
      </w:pPr>
    </w:p>
    <w:p w14:paraId="3FA65FB1" w14:textId="77777777" w:rsidR="006A7B93" w:rsidRPr="005639AC" w:rsidRDefault="006A7B93" w:rsidP="005639AC">
      <w:pPr>
        <w:spacing w:after="0" w:line="240" w:lineRule="auto"/>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1 саты: Терминнің аталуын біледі, тіпті қажет жағдайда оның анықтамасын да айтып бере алмайды –  түсінбеушілік;</w:t>
      </w:r>
    </w:p>
    <w:p w14:paraId="6CB1DD38" w14:textId="77777777" w:rsidR="006A7B93" w:rsidRPr="005639AC" w:rsidRDefault="006A7B93" w:rsidP="005639AC">
      <w:pPr>
        <w:spacing w:after="0" w:line="240" w:lineRule="auto"/>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2 саты: Терминнің анықтамасын жатқа айтып бере алады, өз бетінше түсіндіріп те береді, бірақ өз ойынан мысал келтіре алмайды – орташа деңгейдегі түсіну;</w:t>
      </w:r>
    </w:p>
    <w:p w14:paraId="7E80A36D" w14:textId="77777777" w:rsidR="006A7B93" w:rsidRPr="005639AC" w:rsidRDefault="006A7B93" w:rsidP="005639AC">
      <w:pPr>
        <w:spacing w:after="0" w:line="240" w:lineRule="auto"/>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3 саты: Терминннің мағынасын түсіндіре отырып, басқа материалдарда көрсетілген емес, өз бетінше ойша мысал келтіре алады – орташадан жоғары деңгейде түсінгендік;</w:t>
      </w:r>
    </w:p>
    <w:p w14:paraId="280A96FE" w14:textId="77777777" w:rsidR="006A7B93" w:rsidRPr="005639AC" w:rsidRDefault="006A7B93" w:rsidP="005639AC">
      <w:pPr>
        <w:spacing w:after="0" w:line="240" w:lineRule="auto"/>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4 саты: мысал келтіре отырып, қажет кезінде өзі орнымен, логикалы түрде қолдана алады және өзгеге (ғылыми емес кез-келген адамға) толық түсіндіріп бере алады – жоғары деңгейдегі түсінгендік;</w:t>
      </w:r>
    </w:p>
    <w:p w14:paraId="394F54A2" w14:textId="77777777" w:rsidR="006A7B93" w:rsidRPr="005639AC" w:rsidRDefault="006A7B93" w:rsidP="005639AC">
      <w:pPr>
        <w:spacing w:after="0" w:line="240" w:lineRule="auto"/>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5 саты: терминді өз бетінше ішінара немесе толықтай жоққа шығара алады, сынайды (өте жоғары деңгейде түсінгендік)</w:t>
      </w:r>
    </w:p>
    <w:p w14:paraId="336E93D5" w14:textId="77777777" w:rsidR="006A7B93" w:rsidRPr="005639AC" w:rsidRDefault="006A7B93" w:rsidP="005639AC">
      <w:pPr>
        <w:spacing w:after="0" w:line="240" w:lineRule="auto"/>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6 саты: терминді жоққа шығарады немесе дамытады (нео..), кейде, орнына баламалы басқа терминдер ұсынуы да ықтимал (түбегейлі түсінгендік, Яғни, гипертүсіну деген сөз.</w:t>
      </w:r>
    </w:p>
    <w:p w14:paraId="342A2912" w14:textId="77777777" w:rsidR="006A7B93" w:rsidRPr="005639AC" w:rsidRDefault="006A7B93" w:rsidP="005639AC">
      <w:pPr>
        <w:spacing w:after="0" w:line="240" w:lineRule="auto"/>
        <w:jc w:val="both"/>
        <w:rPr>
          <w:rFonts w:ascii="Times New Roman" w:hAnsi="Times New Roman" w:cs="Times New Roman"/>
          <w:sz w:val="24"/>
          <w:szCs w:val="24"/>
          <w:lang w:val="kk-KZ"/>
        </w:rPr>
      </w:pPr>
    </w:p>
    <w:p w14:paraId="50767772" w14:textId="77777777" w:rsidR="006A7B93" w:rsidRPr="005639AC" w:rsidRDefault="006A7B93" w:rsidP="005639AC">
      <w:pPr>
        <w:spacing w:after="0" w:line="240" w:lineRule="auto"/>
        <w:ind w:firstLine="720"/>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 xml:space="preserve">Үлгі (6 саты): Симулякр. Қарапайым тілмен айтқанда, бір-біріне формасы жөнінен еш ұқсамайтын, тарихи да, генетикалық та байланысы жоқ екі құбылыс, нәрселер бар делік. Оның біреуін түпнұсқа ретінде таңдап аламыз, өйткені, ол екінші нәрседен бұрын, шындығында сол нәрсенің өзі. Бірақ осы екі байланыссыз нәрселер бір-бірімен байланысып қана қоймайды, бір-біріне тура сәйкестенеді, одан соң екінші нәрсе оны алмастырады деуге болады, бірақ ол түпнұсқа емес,  кей сәттерде, тіпті түпнұсқадан да маңызды, одан да артық деуге болатындай деңгейге жетеді. Бірақ екеуінің арасында бір қарағанда түк те байланыс жоқ. Ж. Бодрийар көп жағдайда виртуальды әлемнен мысалдар келтіреді. Негізінен алғанда,   симулякурлар мәдениетті тұтас қамтиды, мүлде басқа нәрсенің басқа түпнұсқаны нәрсені білдіріп отырғандығы да рас. Ол рухани және материалдық мәдениет түрлерінің барлығына да қатысты. </w:t>
      </w:r>
    </w:p>
    <w:p w14:paraId="6BD13D6F" w14:textId="77777777" w:rsidR="006A7B93" w:rsidRPr="005639AC" w:rsidRDefault="006A7B93" w:rsidP="005639AC">
      <w:pPr>
        <w:spacing w:after="0" w:line="240" w:lineRule="auto"/>
        <w:ind w:firstLine="720"/>
        <w:jc w:val="both"/>
        <w:rPr>
          <w:rFonts w:ascii="Times New Roman" w:hAnsi="Times New Roman" w:cs="Times New Roman"/>
          <w:sz w:val="24"/>
          <w:szCs w:val="24"/>
          <w:lang w:val="kk-KZ"/>
        </w:rPr>
      </w:pPr>
      <w:r w:rsidRPr="005639AC">
        <w:rPr>
          <w:rFonts w:ascii="Times New Roman" w:hAnsi="Times New Roman" w:cs="Times New Roman"/>
          <w:sz w:val="24"/>
          <w:szCs w:val="24"/>
          <w:lang w:val="kk-KZ"/>
        </w:rPr>
        <w:t xml:space="preserve">Қарапайым мысал, ұялы байланыс телефонындағы «Каспий банк» қосымшасы, ондағы қаражат  пен қағаз түріндегі қолма-қол ақша арасында шындап келгенде, түк байланыс жоқ сияқты болып көрінеді. Қарапайым қағаз ақшалар түпнұсқалар, нақ соның өзі –  оған күмән жоқ. Ал телефоныңыздағы ақша виртуалдық әлемдегі шындық, ол құр фантазия, елес, сувенир, образды абстрактілі бейне, иллюзия т.б. емес, ол да ақша, тіпті қағаз ақшадан да гөрі қазіргі таңда маңызды роль атқара бастады, болашақта сол қағаз түріндегі ақшаны да мүлде ығыстыруы ықтимал.  Елестетіп көріңіз: Осыдан 100 жыл бұрын өмір сүрген адам келіп ақшаңызды сұраса, сіз ұялы телефонды көрсетсеңіз не болар еді? Жалпы симулякурлар рәміздер емес, мәселен, бейбітшілік ұғымының симулякры ақ көгершін бола алмайды, олар рәміздер, өйткені, ақ көгершін «бейбітшілік болды», «бейбітшілік орнады» деген мағыналарды бере алмайды немесе «бейбітшілік» ұғымымен тура сәйкес келмейді. Сондай-ақ, образдар, аллегориялар, басқа да себеп-салдарлық, жалпы мен жеке т.б. байланысты құбылыстар да симулякр бола алмайды. </w:t>
      </w:r>
    </w:p>
    <w:p w14:paraId="552EB02D" w14:textId="77777777" w:rsidR="006A7B93" w:rsidRDefault="00DD1E01" w:rsidP="00CB25F4">
      <w:pPr>
        <w:spacing w:after="0" w:line="240" w:lineRule="auto"/>
        <w:ind w:firstLine="720"/>
        <w:jc w:val="both"/>
        <w:rPr>
          <w:rFonts w:ascii="Times New Roman" w:hAnsi="Times New Roman" w:cs="Times New Roman"/>
          <w:sz w:val="24"/>
          <w:szCs w:val="24"/>
          <w:lang w:val="kk-KZ"/>
        </w:rPr>
      </w:pPr>
      <w:r w:rsidRPr="00DD1E01">
        <w:rPr>
          <w:rFonts w:ascii="Times New Roman" w:hAnsi="Times New Roman" w:cs="Times New Roman"/>
          <w:i/>
          <w:sz w:val="24"/>
          <w:szCs w:val="24"/>
          <w:lang w:val="kk-KZ"/>
        </w:rPr>
        <w:t xml:space="preserve">Сыни пікіріміз. </w:t>
      </w:r>
      <w:r w:rsidR="006A7B93" w:rsidRPr="005639AC">
        <w:rPr>
          <w:rFonts w:ascii="Times New Roman" w:hAnsi="Times New Roman" w:cs="Times New Roman"/>
          <w:sz w:val="24"/>
          <w:szCs w:val="24"/>
          <w:lang w:val="kk-KZ"/>
        </w:rPr>
        <w:t xml:space="preserve">Прагматистік тұрғыдан алғанда, симулякр маңызды емес, өйткені ол зиян да, жағымсыз да емес, заман талабы мен шындығы, онымен күресіп те керегі жоқ. Бұл жерде жалпы постмодернизмнің термин туғызушылыққа құштарлану үдерісі  байқалады. Шындап келгенде, симулякр бұрыннан-ақ, тіпті көне замандардан-ақ бар.  </w:t>
      </w:r>
    </w:p>
    <w:p w14:paraId="7B299B11" w14:textId="77777777" w:rsidR="00CB25F4" w:rsidRPr="00CB25F4" w:rsidRDefault="00CB25F4" w:rsidP="00CB25F4">
      <w:pPr>
        <w:spacing w:after="0" w:line="240" w:lineRule="auto"/>
        <w:ind w:firstLine="720"/>
        <w:jc w:val="both"/>
        <w:rPr>
          <w:rFonts w:ascii="Times New Roman" w:hAnsi="Times New Roman" w:cs="Times New Roman"/>
          <w:sz w:val="24"/>
          <w:szCs w:val="24"/>
          <w:lang w:val="kk-KZ"/>
        </w:rPr>
      </w:pPr>
    </w:p>
    <w:p w14:paraId="062ECA86" w14:textId="77777777" w:rsidR="001E1B17" w:rsidRDefault="001E1B17" w:rsidP="005639AC">
      <w:pPr>
        <w:spacing w:after="0" w:line="240" w:lineRule="auto"/>
        <w:jc w:val="both"/>
        <w:rPr>
          <w:rFonts w:ascii="Times New Roman" w:hAnsi="Times New Roman" w:cs="Times New Roman"/>
          <w:b/>
          <w:sz w:val="24"/>
          <w:szCs w:val="24"/>
          <w:lang w:val="kk-KZ"/>
        </w:rPr>
      </w:pPr>
      <w:r w:rsidRPr="0019769F">
        <w:rPr>
          <w:rFonts w:ascii="Times New Roman" w:hAnsi="Times New Roman" w:cs="Times New Roman"/>
          <w:b/>
          <w:sz w:val="24"/>
          <w:szCs w:val="24"/>
          <w:lang w:val="kk-KZ"/>
        </w:rPr>
        <w:t>Әдебиеттер:</w:t>
      </w:r>
    </w:p>
    <w:p w14:paraId="4C1C2728" w14:textId="77777777" w:rsidR="0019769F" w:rsidRPr="0019769F" w:rsidRDefault="0019769F" w:rsidP="005639AC">
      <w:pPr>
        <w:spacing w:after="0" w:line="240" w:lineRule="auto"/>
        <w:jc w:val="both"/>
        <w:rPr>
          <w:rFonts w:ascii="Times New Roman" w:hAnsi="Times New Roman" w:cs="Times New Roman"/>
          <w:b/>
          <w:sz w:val="24"/>
          <w:szCs w:val="24"/>
          <w:lang w:val="kk-KZ"/>
        </w:rPr>
      </w:pPr>
    </w:p>
    <w:p w14:paraId="6F171760" w14:textId="77777777" w:rsidR="001E1B17" w:rsidRPr="005639AC" w:rsidRDefault="001E1B17" w:rsidP="005639A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5639AC">
        <w:rPr>
          <w:rFonts w:ascii="Times New Roman" w:hAnsi="Times New Roman" w:cs="Times New Roman"/>
          <w:bCs/>
          <w:sz w:val="24"/>
          <w:szCs w:val="24"/>
        </w:rPr>
        <w:t xml:space="preserve">Линдсей Г., Халл К.С., Томпсон Р.Ф. Творческое и критическое мышление // Хрестоматия по общей психологии. </w:t>
      </w:r>
      <w:proofErr w:type="spellStart"/>
      <w:r w:rsidRPr="005639AC">
        <w:rPr>
          <w:rFonts w:ascii="Times New Roman" w:hAnsi="Times New Roman" w:cs="Times New Roman"/>
          <w:bCs/>
          <w:sz w:val="24"/>
          <w:szCs w:val="24"/>
        </w:rPr>
        <w:t>Вып</w:t>
      </w:r>
      <w:proofErr w:type="spellEnd"/>
      <w:r w:rsidRPr="005639AC">
        <w:rPr>
          <w:rFonts w:ascii="Times New Roman" w:hAnsi="Times New Roman" w:cs="Times New Roman"/>
          <w:bCs/>
          <w:sz w:val="24"/>
          <w:szCs w:val="24"/>
        </w:rPr>
        <w:t xml:space="preserve">. III. Субъект познания / Отв. ред. В.В. Петухов // </w:t>
      </w:r>
      <w:r w:rsidRPr="005639AC">
        <w:rPr>
          <w:rFonts w:ascii="Times New Roman" w:hAnsi="Times New Roman" w:cs="Times New Roman"/>
          <w:bCs/>
          <w:sz w:val="24"/>
          <w:szCs w:val="24"/>
          <w:lang w:val="en-US"/>
        </w:rPr>
        <w:t>http</w:t>
      </w:r>
      <w:r w:rsidRPr="005639AC">
        <w:rPr>
          <w:rFonts w:ascii="Times New Roman" w:hAnsi="Times New Roman" w:cs="Times New Roman"/>
          <w:bCs/>
          <w:sz w:val="24"/>
          <w:szCs w:val="24"/>
        </w:rPr>
        <w:t>://</w:t>
      </w:r>
      <w:r w:rsidRPr="005639AC">
        <w:rPr>
          <w:rFonts w:ascii="Times New Roman" w:hAnsi="Times New Roman" w:cs="Times New Roman"/>
          <w:bCs/>
          <w:sz w:val="24"/>
          <w:szCs w:val="24"/>
          <w:lang w:val="en-US"/>
        </w:rPr>
        <w:t>www</w:t>
      </w:r>
      <w:r w:rsidRPr="005639AC">
        <w:rPr>
          <w:rFonts w:ascii="Times New Roman" w:hAnsi="Times New Roman" w:cs="Times New Roman"/>
          <w:bCs/>
          <w:sz w:val="24"/>
          <w:szCs w:val="24"/>
        </w:rPr>
        <w:t>.</w:t>
      </w:r>
      <w:proofErr w:type="spellStart"/>
      <w:r w:rsidRPr="005639AC">
        <w:rPr>
          <w:rFonts w:ascii="Times New Roman" w:hAnsi="Times New Roman" w:cs="Times New Roman"/>
          <w:bCs/>
          <w:sz w:val="24"/>
          <w:szCs w:val="24"/>
          <w:lang w:val="en-US"/>
        </w:rPr>
        <w:t>tsure</w:t>
      </w:r>
      <w:proofErr w:type="spellEnd"/>
      <w:r w:rsidRPr="005639AC">
        <w:rPr>
          <w:rFonts w:ascii="Times New Roman" w:hAnsi="Times New Roman" w:cs="Times New Roman"/>
          <w:bCs/>
          <w:sz w:val="24"/>
          <w:szCs w:val="24"/>
        </w:rPr>
        <w:t>.</w:t>
      </w:r>
      <w:proofErr w:type="spellStart"/>
      <w:r w:rsidRPr="005639AC">
        <w:rPr>
          <w:rFonts w:ascii="Times New Roman" w:hAnsi="Times New Roman" w:cs="Times New Roman"/>
          <w:bCs/>
          <w:sz w:val="24"/>
          <w:szCs w:val="24"/>
          <w:lang w:val="en-US"/>
        </w:rPr>
        <w:t>ru</w:t>
      </w:r>
      <w:proofErr w:type="spellEnd"/>
      <w:r w:rsidRPr="005639AC">
        <w:rPr>
          <w:rFonts w:ascii="Times New Roman" w:hAnsi="Times New Roman" w:cs="Times New Roman"/>
          <w:bCs/>
          <w:sz w:val="24"/>
          <w:szCs w:val="24"/>
        </w:rPr>
        <w:t>/</w:t>
      </w:r>
      <w:r w:rsidRPr="005639AC">
        <w:rPr>
          <w:rFonts w:ascii="Times New Roman" w:hAnsi="Times New Roman" w:cs="Times New Roman"/>
          <w:bCs/>
          <w:sz w:val="24"/>
          <w:szCs w:val="24"/>
          <w:lang w:val="en-US"/>
        </w:rPr>
        <w:t>University</w:t>
      </w:r>
      <w:r w:rsidRPr="005639AC">
        <w:rPr>
          <w:rFonts w:ascii="Times New Roman" w:hAnsi="Times New Roman" w:cs="Times New Roman"/>
          <w:bCs/>
          <w:sz w:val="24"/>
          <w:szCs w:val="24"/>
        </w:rPr>
        <w:t>/</w:t>
      </w:r>
      <w:r w:rsidRPr="005639AC">
        <w:rPr>
          <w:rFonts w:ascii="Times New Roman" w:hAnsi="Times New Roman" w:cs="Times New Roman"/>
          <w:bCs/>
          <w:sz w:val="24"/>
          <w:szCs w:val="24"/>
          <w:lang w:val="en-US"/>
        </w:rPr>
        <w:t>Faculties</w:t>
      </w:r>
      <w:r w:rsidRPr="005639AC">
        <w:rPr>
          <w:rFonts w:ascii="Times New Roman" w:hAnsi="Times New Roman" w:cs="Times New Roman"/>
          <w:bCs/>
          <w:sz w:val="24"/>
          <w:szCs w:val="24"/>
        </w:rPr>
        <w:t>/</w:t>
      </w:r>
      <w:r w:rsidRPr="005639AC">
        <w:rPr>
          <w:rFonts w:ascii="Times New Roman" w:hAnsi="Times New Roman" w:cs="Times New Roman"/>
          <w:bCs/>
          <w:sz w:val="24"/>
          <w:szCs w:val="24"/>
          <w:lang w:val="en-US"/>
        </w:rPr>
        <w:t>Fib</w:t>
      </w:r>
      <w:r w:rsidRPr="005639AC">
        <w:rPr>
          <w:rFonts w:ascii="Times New Roman" w:hAnsi="Times New Roman" w:cs="Times New Roman"/>
          <w:bCs/>
          <w:sz w:val="24"/>
          <w:szCs w:val="24"/>
        </w:rPr>
        <w:t>/</w:t>
      </w:r>
      <w:proofErr w:type="spellStart"/>
      <w:r w:rsidRPr="005639AC">
        <w:rPr>
          <w:rFonts w:ascii="Times New Roman" w:hAnsi="Times New Roman" w:cs="Times New Roman"/>
          <w:bCs/>
          <w:sz w:val="24"/>
          <w:szCs w:val="24"/>
          <w:lang w:val="en-US"/>
        </w:rPr>
        <w:t>PiBG</w:t>
      </w:r>
      <w:proofErr w:type="spellEnd"/>
      <w:r w:rsidRPr="005639AC">
        <w:rPr>
          <w:rFonts w:ascii="Times New Roman" w:hAnsi="Times New Roman" w:cs="Times New Roman"/>
          <w:bCs/>
          <w:sz w:val="24"/>
          <w:szCs w:val="24"/>
        </w:rPr>
        <w:t xml:space="preserve">/ </w:t>
      </w:r>
      <w:r w:rsidRPr="005639AC">
        <w:rPr>
          <w:rFonts w:ascii="Times New Roman" w:hAnsi="Times New Roman" w:cs="Times New Roman"/>
          <w:bCs/>
          <w:sz w:val="24"/>
          <w:szCs w:val="24"/>
          <w:lang w:val="en-US"/>
        </w:rPr>
        <w:t>creative</w:t>
      </w:r>
      <w:r w:rsidRPr="005639AC">
        <w:rPr>
          <w:rFonts w:ascii="Times New Roman" w:hAnsi="Times New Roman" w:cs="Times New Roman"/>
          <w:bCs/>
          <w:sz w:val="24"/>
          <w:szCs w:val="24"/>
        </w:rPr>
        <w:t>.</w:t>
      </w:r>
      <w:r w:rsidRPr="005639AC">
        <w:rPr>
          <w:rFonts w:ascii="Times New Roman" w:hAnsi="Times New Roman" w:cs="Times New Roman"/>
          <w:bCs/>
          <w:sz w:val="24"/>
          <w:szCs w:val="24"/>
          <w:lang w:val="en-US"/>
        </w:rPr>
        <w:t>html</w:t>
      </w:r>
      <w:r w:rsidRPr="005639AC">
        <w:rPr>
          <w:rFonts w:ascii="Times New Roman" w:hAnsi="Times New Roman" w:cs="Times New Roman"/>
          <w:bCs/>
          <w:sz w:val="24"/>
          <w:szCs w:val="24"/>
        </w:rPr>
        <w:t xml:space="preserve"> </w:t>
      </w:r>
    </w:p>
    <w:p w14:paraId="63E8A2A7" w14:textId="77777777" w:rsidR="001E1B17" w:rsidRPr="005639AC" w:rsidRDefault="001E1B17" w:rsidP="005639A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5639AC">
        <w:rPr>
          <w:rFonts w:ascii="Times New Roman" w:hAnsi="Times New Roman" w:cs="Times New Roman"/>
          <w:sz w:val="24"/>
          <w:szCs w:val="24"/>
        </w:rPr>
        <w:lastRenderedPageBreak/>
        <w:t xml:space="preserve">Бутенко А.В., Ходос Е.А. Критическое мышление: метод, теория, практика. Учеб.-метод. Пособие. М.: </w:t>
      </w:r>
      <w:proofErr w:type="spellStart"/>
      <w:r w:rsidRPr="005639AC">
        <w:rPr>
          <w:rFonts w:ascii="Times New Roman" w:hAnsi="Times New Roman" w:cs="Times New Roman"/>
          <w:sz w:val="24"/>
          <w:szCs w:val="24"/>
        </w:rPr>
        <w:t>Мирос</w:t>
      </w:r>
      <w:proofErr w:type="spellEnd"/>
      <w:r w:rsidRPr="005639AC">
        <w:rPr>
          <w:rFonts w:ascii="Times New Roman" w:hAnsi="Times New Roman" w:cs="Times New Roman"/>
          <w:sz w:val="24"/>
          <w:szCs w:val="24"/>
        </w:rPr>
        <w:t xml:space="preserve">, 2002. </w:t>
      </w:r>
      <w:r w:rsidRPr="005639AC">
        <w:rPr>
          <w:rFonts w:ascii="Times New Roman" w:hAnsi="Times New Roman" w:cs="Times New Roman"/>
          <w:sz w:val="24"/>
          <w:szCs w:val="24"/>
          <w:lang w:val="en-US"/>
        </w:rPr>
        <w:t>– 348 c.</w:t>
      </w:r>
    </w:p>
    <w:p w14:paraId="6EB4C658" w14:textId="77777777" w:rsidR="001E1B17" w:rsidRPr="005639AC" w:rsidRDefault="001E1B17" w:rsidP="005639A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5639AC">
        <w:rPr>
          <w:rFonts w:ascii="Times New Roman" w:hAnsi="Times New Roman" w:cs="Times New Roman"/>
          <w:sz w:val="24"/>
          <w:szCs w:val="24"/>
        </w:rPr>
        <w:t>Великанова А.В. и др. Технология развития критического мышления через чтение и письмо. Дебаты. Портфолио. Самара: Профи, 2002.  –</w:t>
      </w:r>
      <w:r w:rsidRPr="005639AC">
        <w:rPr>
          <w:rFonts w:ascii="Times New Roman" w:hAnsi="Times New Roman" w:cs="Times New Roman"/>
          <w:sz w:val="24"/>
          <w:szCs w:val="24"/>
          <w:lang w:val="en-US"/>
        </w:rPr>
        <w:t xml:space="preserve"> 280 c.</w:t>
      </w:r>
    </w:p>
    <w:p w14:paraId="282A0A77" w14:textId="77777777" w:rsidR="001E1B17" w:rsidRPr="005639AC" w:rsidRDefault="001E1B17" w:rsidP="005639A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proofErr w:type="spellStart"/>
      <w:r w:rsidRPr="005639AC">
        <w:rPr>
          <w:rFonts w:ascii="Times New Roman" w:hAnsi="Times New Roman" w:cs="Times New Roman"/>
          <w:sz w:val="24"/>
          <w:szCs w:val="24"/>
        </w:rPr>
        <w:t>Загашев</w:t>
      </w:r>
      <w:proofErr w:type="spellEnd"/>
      <w:r w:rsidRPr="005639AC">
        <w:rPr>
          <w:rFonts w:ascii="Times New Roman" w:hAnsi="Times New Roman" w:cs="Times New Roman"/>
          <w:sz w:val="24"/>
          <w:szCs w:val="24"/>
        </w:rPr>
        <w:t xml:space="preserve"> И.О., Заир-Бек С.И. Критическое мышление: технология развития. – СПб: Альянс-Дельта, 2003. - 284 с. </w:t>
      </w:r>
    </w:p>
    <w:p w14:paraId="6FE051AB" w14:textId="77777777" w:rsidR="001E1B17" w:rsidRPr="005639AC" w:rsidRDefault="001E1B17" w:rsidP="005639A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5639AC">
        <w:rPr>
          <w:rFonts w:ascii="Times New Roman" w:hAnsi="Times New Roman" w:cs="Times New Roman"/>
          <w:bCs/>
          <w:sz w:val="24"/>
          <w:szCs w:val="24"/>
        </w:rPr>
        <w:t xml:space="preserve">Ахметова Л.С., Веревкин А.В., Лифанова Т.Ю., Шорохов Д.П. </w:t>
      </w:r>
      <w:r w:rsidRPr="005639AC">
        <w:rPr>
          <w:rFonts w:ascii="Times New Roman" w:eastAsia="Times New Roman" w:hAnsi="Times New Roman" w:cs="Times New Roman"/>
          <w:sz w:val="24"/>
          <w:szCs w:val="24"/>
        </w:rPr>
        <w:t xml:space="preserve">Медиаобразование в Казахстане. - Алматы, Казак </w:t>
      </w:r>
      <w:proofErr w:type="spellStart"/>
      <w:r w:rsidRPr="005639AC">
        <w:rPr>
          <w:rFonts w:ascii="Times New Roman" w:eastAsia="Times New Roman" w:hAnsi="Times New Roman" w:cs="Times New Roman"/>
          <w:sz w:val="24"/>
          <w:szCs w:val="24"/>
        </w:rPr>
        <w:t>университетi</w:t>
      </w:r>
      <w:proofErr w:type="spellEnd"/>
      <w:r w:rsidRPr="005639AC">
        <w:rPr>
          <w:rFonts w:ascii="Times New Roman" w:eastAsia="Times New Roman" w:hAnsi="Times New Roman" w:cs="Times New Roman"/>
          <w:sz w:val="24"/>
          <w:szCs w:val="24"/>
        </w:rPr>
        <w:t>, 2013. – 220 с.</w:t>
      </w:r>
    </w:p>
    <w:p w14:paraId="0BA9F02E" w14:textId="77777777" w:rsidR="006F266C" w:rsidRPr="006F266C" w:rsidRDefault="001E1B17" w:rsidP="006F266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lang w:val="en-US"/>
        </w:rPr>
      </w:pPr>
      <w:r w:rsidRPr="005639AC">
        <w:rPr>
          <w:rFonts w:ascii="Times New Roman" w:hAnsi="Times New Roman" w:cs="Times New Roman"/>
          <w:sz w:val="24"/>
          <w:szCs w:val="24"/>
        </w:rPr>
        <w:t xml:space="preserve">Волков Е.Н. Критическое мышление: принципы и признаки. </w:t>
      </w:r>
      <w:r w:rsidRPr="005639AC">
        <w:rPr>
          <w:rFonts w:ascii="Times New Roman" w:hAnsi="Times New Roman" w:cs="Times New Roman"/>
          <w:sz w:val="24"/>
          <w:szCs w:val="24"/>
          <w:lang w:val="en-US"/>
        </w:rPr>
        <w:t xml:space="preserve">2004. // http://evolkov.net/critic.think/articles/ Volkov. </w:t>
      </w:r>
      <w:proofErr w:type="spellStart"/>
      <w:r w:rsidRPr="005639AC">
        <w:rPr>
          <w:rFonts w:ascii="Times New Roman" w:hAnsi="Times New Roman" w:cs="Times New Roman"/>
          <w:sz w:val="24"/>
          <w:szCs w:val="24"/>
          <w:lang w:val="en-US"/>
        </w:rPr>
        <w:t>E.Critical.think</w:t>
      </w:r>
      <w:proofErr w:type="spellEnd"/>
      <w:r w:rsidRPr="005639AC">
        <w:rPr>
          <w:rFonts w:ascii="Times New Roman" w:hAnsi="Times New Roman" w:cs="Times New Roman"/>
          <w:sz w:val="24"/>
          <w:szCs w:val="24"/>
          <w:lang w:val="en-US"/>
        </w:rPr>
        <w:t xml:space="preserve">. principles. </w:t>
      </w:r>
      <w:r w:rsidR="006F266C">
        <w:rPr>
          <w:rFonts w:ascii="Times New Roman" w:hAnsi="Times New Roman" w:cs="Times New Roman"/>
          <w:sz w:val="24"/>
          <w:szCs w:val="24"/>
          <w:lang w:val="en-US"/>
        </w:rPr>
        <w:t>introduction.html</w:t>
      </w:r>
    </w:p>
    <w:p w14:paraId="116FCD49" w14:textId="77777777" w:rsidR="006F266C" w:rsidRPr="006F266C" w:rsidRDefault="006F266C" w:rsidP="006F266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lang w:val="en-US"/>
        </w:rPr>
      </w:pPr>
      <w:r w:rsidRPr="006F266C">
        <w:rPr>
          <w:rFonts w:ascii="Times New Roman" w:eastAsia="Times New Roman" w:hAnsi="Times New Roman" w:cs="Times New Roman"/>
          <w:sz w:val="24"/>
          <w:szCs w:val="24"/>
        </w:rPr>
        <w:t>      Заир-Бек С.И. Развитие критического мышления через чтение и письмо: стадии и методические приемы//Директор школы. 2005. № 4. C.66-72.</w:t>
      </w:r>
    </w:p>
    <w:p w14:paraId="09232252" w14:textId="77777777" w:rsidR="006F266C" w:rsidRPr="006F266C" w:rsidRDefault="006F266C" w:rsidP="006F266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lang w:val="en-US"/>
        </w:rPr>
      </w:pPr>
      <w:r w:rsidRPr="006F266C">
        <w:rPr>
          <w:rFonts w:ascii="Times New Roman" w:eastAsia="Times New Roman" w:hAnsi="Times New Roman" w:cs="Times New Roman"/>
          <w:sz w:val="24"/>
          <w:szCs w:val="24"/>
        </w:rPr>
        <w:t xml:space="preserve">Заир-Бек С.И., </w:t>
      </w:r>
      <w:proofErr w:type="spellStart"/>
      <w:r w:rsidRPr="006F266C">
        <w:rPr>
          <w:rFonts w:ascii="Times New Roman" w:eastAsia="Times New Roman" w:hAnsi="Times New Roman" w:cs="Times New Roman"/>
          <w:sz w:val="24"/>
          <w:szCs w:val="24"/>
        </w:rPr>
        <w:t>Муштавинская</w:t>
      </w:r>
      <w:proofErr w:type="spellEnd"/>
      <w:r w:rsidRPr="006F266C">
        <w:rPr>
          <w:rFonts w:ascii="Times New Roman" w:eastAsia="Times New Roman" w:hAnsi="Times New Roman" w:cs="Times New Roman"/>
          <w:sz w:val="24"/>
          <w:szCs w:val="24"/>
        </w:rPr>
        <w:t xml:space="preserve"> И.В. Развитие критического мышления на уроке. </w:t>
      </w:r>
      <w:proofErr w:type="spellStart"/>
      <w:r w:rsidRPr="006F266C">
        <w:rPr>
          <w:rFonts w:ascii="Times New Roman" w:eastAsia="Times New Roman" w:hAnsi="Times New Roman" w:cs="Times New Roman"/>
          <w:sz w:val="24"/>
          <w:szCs w:val="24"/>
        </w:rPr>
        <w:t>Пособ</w:t>
      </w:r>
      <w:proofErr w:type="spellEnd"/>
      <w:r w:rsidRPr="006F266C">
        <w:rPr>
          <w:rFonts w:ascii="Times New Roman" w:eastAsia="Times New Roman" w:hAnsi="Times New Roman" w:cs="Times New Roman"/>
          <w:sz w:val="24"/>
          <w:szCs w:val="24"/>
        </w:rPr>
        <w:t>. для учителя. М.: Просвещение, 2004.</w:t>
      </w:r>
      <w:r w:rsidRPr="006F266C">
        <w:rPr>
          <w:rFonts w:ascii="Times New Roman" w:eastAsia="Times New Roman" w:hAnsi="Times New Roman" w:cs="Times New Roman"/>
          <w:sz w:val="24"/>
          <w:szCs w:val="24"/>
          <w:lang w:val="kk-KZ"/>
        </w:rPr>
        <w:t xml:space="preserve"> </w:t>
      </w:r>
    </w:p>
    <w:p w14:paraId="23E84B21" w14:textId="77777777" w:rsidR="006F266C" w:rsidRPr="006F266C" w:rsidRDefault="006F266C" w:rsidP="006F266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lang w:val="en-US"/>
        </w:rPr>
      </w:pPr>
      <w:r w:rsidRPr="006F266C">
        <w:rPr>
          <w:rFonts w:ascii="Times New Roman" w:eastAsia="Times New Roman" w:hAnsi="Times New Roman" w:cs="Times New Roman"/>
          <w:sz w:val="24"/>
          <w:szCs w:val="24"/>
          <w:lang w:val="en-US"/>
        </w:rPr>
        <w:t xml:space="preserve">Critical Thinking </w:t>
      </w:r>
      <w:hyperlink r:id="rId5" w:history="1">
        <w:r w:rsidRPr="006F266C">
          <w:rPr>
            <w:rFonts w:ascii="Times New Roman" w:eastAsia="Times New Roman" w:hAnsi="Times New Roman" w:cs="Times New Roman"/>
            <w:color w:val="0000FF"/>
            <w:sz w:val="24"/>
            <w:szCs w:val="24"/>
            <w:u w:val="single"/>
            <w:lang w:val="en-US"/>
          </w:rPr>
          <w:t>http://www.criticalthinking.org/</w:t>
        </w:r>
      </w:hyperlink>
      <w:r w:rsidRPr="006F266C">
        <w:rPr>
          <w:rFonts w:ascii="Times New Roman" w:eastAsia="Times New Roman" w:hAnsi="Times New Roman" w:cs="Times New Roman"/>
          <w:sz w:val="24"/>
          <w:szCs w:val="24"/>
          <w:lang w:val="en-US"/>
        </w:rPr>
        <w:t xml:space="preserve"> </w:t>
      </w:r>
      <w:r w:rsidRPr="006F266C">
        <w:rPr>
          <w:rFonts w:ascii="Times New Roman" w:eastAsia="Times New Roman" w:hAnsi="Times New Roman" w:cs="Times New Roman"/>
          <w:color w:val="0000FF"/>
          <w:sz w:val="24"/>
          <w:szCs w:val="24"/>
          <w:u w:val="single"/>
        </w:rPr>
        <w:fldChar w:fldCharType="begin"/>
      </w:r>
      <w:r w:rsidRPr="006F266C">
        <w:rPr>
          <w:rFonts w:ascii="Times New Roman" w:eastAsia="Times New Roman" w:hAnsi="Times New Roman" w:cs="Times New Roman"/>
          <w:color w:val="0000FF"/>
          <w:sz w:val="24"/>
          <w:szCs w:val="24"/>
          <w:u w:val="single"/>
          <w:lang w:val="en-US"/>
        </w:rPr>
        <w:instrText xml:space="preserve"> HYPERLINK "http://www.ct-net.net/ru/rwct_tcp_ru" </w:instrText>
      </w:r>
      <w:r w:rsidRPr="006F266C">
        <w:rPr>
          <w:rFonts w:ascii="Times New Roman" w:eastAsia="Times New Roman" w:hAnsi="Times New Roman" w:cs="Times New Roman"/>
          <w:color w:val="0000FF"/>
          <w:sz w:val="24"/>
          <w:szCs w:val="24"/>
          <w:u w:val="single"/>
        </w:rPr>
      </w:r>
      <w:r w:rsidRPr="006F266C">
        <w:rPr>
          <w:rFonts w:ascii="Times New Roman" w:eastAsia="Times New Roman" w:hAnsi="Times New Roman" w:cs="Times New Roman"/>
          <w:color w:val="0000FF"/>
          <w:sz w:val="24"/>
          <w:szCs w:val="24"/>
          <w:u w:val="single"/>
        </w:rPr>
        <w:fldChar w:fldCharType="separate"/>
      </w:r>
    </w:p>
    <w:p w14:paraId="2196F254" w14:textId="77777777" w:rsidR="006F266C" w:rsidRPr="006F266C" w:rsidRDefault="006F266C" w:rsidP="006F266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lang w:val="en-US"/>
        </w:rPr>
      </w:pPr>
      <w:r w:rsidRPr="006F266C">
        <w:rPr>
          <w:rFonts w:ascii="Times New Roman" w:eastAsia="Times New Roman" w:hAnsi="Times New Roman" w:cs="Times New Roman"/>
          <w:color w:val="0000FF"/>
          <w:sz w:val="24"/>
          <w:szCs w:val="24"/>
          <w:u w:val="single"/>
          <w:lang w:val="kk-KZ"/>
        </w:rPr>
        <w:t>.</w:t>
      </w:r>
      <w:r w:rsidRPr="006F266C">
        <w:rPr>
          <w:rFonts w:ascii="Times New Roman" w:eastAsia="Times New Roman" w:hAnsi="Times New Roman" w:cs="Times New Roman"/>
          <w:color w:val="0000FF"/>
          <w:sz w:val="24"/>
          <w:szCs w:val="24"/>
          <w:u w:val="single"/>
          <w:lang w:val="en-US"/>
        </w:rPr>
        <w:t>http://www.ct-net.net/ru/rwct_tcp_ru</w:t>
      </w:r>
      <w:r w:rsidRPr="006F266C">
        <w:rPr>
          <w:rFonts w:ascii="Times New Roman" w:eastAsia="Times New Roman" w:hAnsi="Times New Roman" w:cs="Times New Roman"/>
          <w:color w:val="0000FF"/>
          <w:sz w:val="24"/>
          <w:szCs w:val="24"/>
          <w:u w:val="single"/>
          <w:lang w:val="en-US"/>
        </w:rPr>
        <w:fldChar w:fldCharType="end"/>
      </w:r>
      <w:r w:rsidRPr="006F266C">
        <w:rPr>
          <w:rFonts w:ascii="Times New Roman" w:eastAsia="Times New Roman" w:hAnsi="Times New Roman" w:cs="Times New Roman"/>
          <w:sz w:val="24"/>
          <w:szCs w:val="24"/>
          <w:lang w:val="en-US"/>
        </w:rPr>
        <w:t> </w:t>
      </w:r>
    </w:p>
    <w:p w14:paraId="36DB42FA" w14:textId="77777777" w:rsidR="006F266C" w:rsidRPr="006F266C" w:rsidRDefault="006F266C" w:rsidP="006F266C">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lang w:val="en-US"/>
        </w:rPr>
      </w:pPr>
      <w:hyperlink r:id="rId6" w:history="1">
        <w:r w:rsidRPr="006F266C">
          <w:rPr>
            <w:rFonts w:ascii="Times New Roman" w:eastAsia="Times New Roman" w:hAnsi="Times New Roman" w:cs="Times New Roman"/>
            <w:color w:val="0000FF"/>
            <w:sz w:val="24"/>
            <w:szCs w:val="24"/>
            <w:u w:val="single"/>
            <w:lang w:val="en-US"/>
          </w:rPr>
          <w:t>http://www.peremena.kg/index.php?pid=12</w:t>
        </w:r>
      </w:hyperlink>
      <w:r w:rsidRPr="006F266C">
        <w:rPr>
          <w:rFonts w:ascii="Times New Roman" w:eastAsia="Times New Roman" w:hAnsi="Times New Roman" w:cs="Times New Roman"/>
          <w:sz w:val="24"/>
          <w:szCs w:val="24"/>
          <w:lang w:val="en-US"/>
        </w:rPr>
        <w:t> </w:t>
      </w:r>
    </w:p>
    <w:p w14:paraId="14A54F15" w14:textId="77777777" w:rsidR="00CA6988" w:rsidRPr="006F266C" w:rsidRDefault="00CA6988" w:rsidP="006F266C">
      <w:pPr>
        <w:tabs>
          <w:tab w:val="left" w:pos="851"/>
          <w:tab w:val="left" w:pos="993"/>
        </w:tabs>
        <w:spacing w:after="0" w:line="240" w:lineRule="auto"/>
        <w:ind w:right="-1"/>
        <w:jc w:val="both"/>
        <w:rPr>
          <w:rFonts w:ascii="Times New Roman" w:hAnsi="Times New Roman" w:cs="Times New Roman"/>
          <w:bCs/>
          <w:sz w:val="24"/>
          <w:szCs w:val="24"/>
          <w:lang w:val="en-US"/>
        </w:rPr>
      </w:pPr>
    </w:p>
    <w:sectPr w:rsidR="00CA6988" w:rsidRPr="006F2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3428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FB"/>
    <w:rsid w:val="00194CFB"/>
    <w:rsid w:val="0019769F"/>
    <w:rsid w:val="001E1B17"/>
    <w:rsid w:val="002C5F00"/>
    <w:rsid w:val="002E1BB7"/>
    <w:rsid w:val="00457769"/>
    <w:rsid w:val="00492860"/>
    <w:rsid w:val="005639AC"/>
    <w:rsid w:val="006A7B93"/>
    <w:rsid w:val="006F266C"/>
    <w:rsid w:val="00733AE1"/>
    <w:rsid w:val="0076742E"/>
    <w:rsid w:val="007E6098"/>
    <w:rsid w:val="00894D60"/>
    <w:rsid w:val="008A05EC"/>
    <w:rsid w:val="00920C15"/>
    <w:rsid w:val="00976261"/>
    <w:rsid w:val="00AA13AA"/>
    <w:rsid w:val="00B46F97"/>
    <w:rsid w:val="00CA6988"/>
    <w:rsid w:val="00CB25F4"/>
    <w:rsid w:val="00CD1228"/>
    <w:rsid w:val="00DD1E01"/>
    <w:rsid w:val="00E746A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34DE"/>
  <w15:chartTrackingRefBased/>
  <w15:docId w15:val="{EAC8617D-C9F5-418C-A61E-404A25B1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B17"/>
  </w:style>
  <w:style w:type="paragraph" w:styleId="1">
    <w:name w:val="heading 1"/>
    <w:basedOn w:val="a"/>
    <w:next w:val="a"/>
    <w:link w:val="10"/>
    <w:uiPriority w:val="99"/>
    <w:qFormat/>
    <w:rsid w:val="006A7B93"/>
    <w:pPr>
      <w:keepNext/>
      <w:autoSpaceDN w:val="0"/>
      <w:spacing w:after="0" w:line="240" w:lineRule="auto"/>
      <w:ind w:left="-720"/>
      <w:jc w:val="center"/>
      <w:outlineLvl w:val="0"/>
    </w:pPr>
    <w:rPr>
      <w:rFonts w:ascii="Times New Roman" w:eastAsia="Times New Roman" w:hAnsi="Times New Roman" w:cs="Times New Roman"/>
      <w:b/>
      <w:bCs/>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E1B17"/>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1E1B17"/>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1E1B17"/>
    <w:pPr>
      <w:spacing w:after="120"/>
    </w:pPr>
  </w:style>
  <w:style w:type="character" w:customStyle="1" w:styleId="a6">
    <w:name w:val="Основной текст Знак"/>
    <w:basedOn w:val="a0"/>
    <w:link w:val="a5"/>
    <w:uiPriority w:val="99"/>
    <w:semiHidden/>
    <w:rsid w:val="001E1B17"/>
  </w:style>
  <w:style w:type="table" w:styleId="a7">
    <w:name w:val="Table Grid"/>
    <w:basedOn w:val="a1"/>
    <w:uiPriority w:val="59"/>
    <w:rsid w:val="001E1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без абзаца,маркированный,ПАРАГРАФ"/>
    <w:basedOn w:val="a"/>
    <w:link w:val="a9"/>
    <w:uiPriority w:val="34"/>
    <w:qFormat/>
    <w:rsid w:val="001E1B17"/>
    <w:pPr>
      <w:spacing w:after="200" w:line="276" w:lineRule="auto"/>
      <w:ind w:left="720"/>
      <w:contextualSpacing/>
    </w:pPr>
    <w:rPr>
      <w:rFonts w:eastAsiaTheme="minorEastAsia"/>
      <w:lang w:eastAsia="ru-RU"/>
    </w:rPr>
  </w:style>
  <w:style w:type="character" w:customStyle="1" w:styleId="a9">
    <w:name w:val="Абзац списка Знак"/>
    <w:aliases w:val="без абзаца Знак,маркированный Знак,ПАРАГРАФ Знак"/>
    <w:link w:val="a8"/>
    <w:uiPriority w:val="34"/>
    <w:locked/>
    <w:rsid w:val="001E1B17"/>
    <w:rPr>
      <w:rFonts w:eastAsiaTheme="minorEastAsia"/>
      <w:lang w:eastAsia="ru-RU"/>
    </w:rPr>
  </w:style>
  <w:style w:type="character" w:customStyle="1" w:styleId="10">
    <w:name w:val="Заголовок 1 Знак"/>
    <w:basedOn w:val="a0"/>
    <w:link w:val="1"/>
    <w:uiPriority w:val="99"/>
    <w:rsid w:val="006A7B93"/>
    <w:rPr>
      <w:rFonts w:ascii="Times New Roman" w:eastAsia="Times New Roman" w:hAnsi="Times New Roman" w:cs="Times New Roman"/>
      <w:b/>
      <w:bCs/>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emena.kg/index.php?pid=12" TargetMode="External"/><Relationship Id="rId5" Type="http://schemas.openxmlformats.org/officeDocument/2006/relationships/hyperlink" Target="http://www.criticalthinking.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2024-10-30T01:08:00Z</dcterms:created>
  <dcterms:modified xsi:type="dcterms:W3CDTF">2024-10-30T01:08:00Z</dcterms:modified>
</cp:coreProperties>
</file>